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27C6" w14:textId="77777777" w:rsidR="000C5A4F" w:rsidRPr="00041ED5" w:rsidRDefault="000C5A4F" w:rsidP="000C5A4F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АКАДЕМИЯ НАРОДНОЙ ЭНЦИКЛОПЕДИИ</w:t>
      </w:r>
    </w:p>
    <w:p w14:paraId="5913BB68" w14:textId="77777777" w:rsidR="000C5A4F" w:rsidRPr="00041ED5" w:rsidRDefault="000C5A4F" w:rsidP="000C5A4F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650974DF" w14:textId="77777777" w:rsidR="000C5A4F" w:rsidRPr="00041ED5" w:rsidRDefault="000C5A4F" w:rsidP="000C5A4F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6D58506" wp14:editId="385D143E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FE21" w14:textId="77777777" w:rsidR="00007E94" w:rsidRDefault="00007E94" w:rsidP="007C61EC">
      <w:pPr>
        <w:pStyle w:val="Default"/>
        <w:jc w:val="center"/>
        <w:rPr>
          <w:b/>
          <w:bCs/>
        </w:rPr>
      </w:pPr>
    </w:p>
    <w:p w14:paraId="46A99B10" w14:textId="77AB2E45" w:rsidR="00AD3740" w:rsidRPr="001451FE" w:rsidRDefault="00AD3740" w:rsidP="007C61EC">
      <w:pPr>
        <w:pStyle w:val="Default"/>
        <w:jc w:val="center"/>
      </w:pPr>
      <w:r w:rsidRPr="001451FE">
        <w:rPr>
          <w:b/>
          <w:bCs/>
        </w:rPr>
        <w:t>ПОЛОЖЕНИЕ</w:t>
      </w:r>
    </w:p>
    <w:p w14:paraId="73AE9ED6" w14:textId="77777777" w:rsidR="00AD3740" w:rsidRPr="001451FE" w:rsidRDefault="008531B8" w:rsidP="007C61EC">
      <w:pPr>
        <w:pStyle w:val="Default"/>
        <w:jc w:val="center"/>
      </w:pPr>
      <w:r>
        <w:rPr>
          <w:b/>
          <w:bCs/>
        </w:rPr>
        <w:t>Региональ</w:t>
      </w:r>
      <w:r w:rsidR="00CB135C">
        <w:rPr>
          <w:b/>
          <w:bCs/>
        </w:rPr>
        <w:t>ного</w:t>
      </w:r>
      <w:r w:rsidR="00CB135C" w:rsidRPr="00CB135C">
        <w:rPr>
          <w:b/>
          <w:bCs/>
        </w:rPr>
        <w:t xml:space="preserve"> конкурс</w:t>
      </w:r>
      <w:r w:rsidR="00CB135C">
        <w:rPr>
          <w:b/>
          <w:bCs/>
        </w:rPr>
        <w:t>а</w:t>
      </w:r>
      <w:r w:rsidR="00CB135C" w:rsidRPr="00CB135C">
        <w:rPr>
          <w:b/>
          <w:bCs/>
        </w:rPr>
        <w:t xml:space="preserve"> </w:t>
      </w:r>
      <w:r>
        <w:rPr>
          <w:b/>
          <w:bCs/>
        </w:rPr>
        <w:t>профессионального мастерства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0D106969" w14:textId="77777777" w:rsidR="007C61EC" w:rsidRPr="001451FE" w:rsidRDefault="007C61EC" w:rsidP="00AD3740">
      <w:pPr>
        <w:pStyle w:val="Default"/>
        <w:rPr>
          <w:b/>
          <w:bCs/>
        </w:rPr>
      </w:pPr>
    </w:p>
    <w:p w14:paraId="49A8A9C0" w14:textId="64584148" w:rsidR="00AD3740" w:rsidRDefault="00AD3740" w:rsidP="002D0F2B">
      <w:pPr>
        <w:pStyle w:val="Default"/>
        <w:spacing w:after="120"/>
        <w:jc w:val="both"/>
      </w:pPr>
      <w:r w:rsidRPr="001451FE">
        <w:t xml:space="preserve">1. </w:t>
      </w:r>
      <w:r w:rsidR="00572FDF">
        <w:t>Региональный</w:t>
      </w:r>
      <w:r w:rsidR="00E719A3" w:rsidRPr="00CB3819">
        <w:t xml:space="preserve"> конкурс </w:t>
      </w:r>
      <w:r w:rsidR="00572FDF">
        <w:t>профессионального мастерства</w:t>
      </w:r>
      <w:r w:rsidRPr="001451FE">
        <w:t xml:space="preserve"> (далее – </w:t>
      </w:r>
      <w:r w:rsidR="00A21442">
        <w:t>Мероприятие</w:t>
      </w:r>
      <w:r w:rsidRPr="001451FE">
        <w:t xml:space="preserve">) проводится </w:t>
      </w:r>
      <w:r w:rsidR="008531B8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</w:t>
      </w:r>
      <w:r w:rsidR="008531B8">
        <w:t xml:space="preserve">(МИП) </w:t>
      </w:r>
      <w:r w:rsidRPr="001451FE">
        <w:t xml:space="preserve">«Моя </w:t>
      </w:r>
      <w:r w:rsidR="00086022" w:rsidRPr="001451FE">
        <w:t>Отчизна</w:t>
      </w:r>
      <w:r w:rsidRPr="001451FE">
        <w:t xml:space="preserve">» по следующим </w:t>
      </w:r>
      <w:r w:rsidR="008531B8">
        <w:t>направлениям</w:t>
      </w:r>
      <w:r w:rsidRPr="001451FE">
        <w:t xml:space="preserve">: </w:t>
      </w:r>
    </w:p>
    <w:p w14:paraId="668504F6" w14:textId="77777777" w:rsidR="008531B8" w:rsidRPr="008531B8" w:rsidRDefault="008531B8" w:rsidP="008531B8">
      <w:pPr>
        <w:pStyle w:val="Default"/>
        <w:numPr>
          <w:ilvl w:val="0"/>
          <w:numId w:val="3"/>
        </w:numPr>
        <w:ind w:left="714" w:hanging="357"/>
        <w:jc w:val="both"/>
        <w:rPr>
          <w:color w:val="000000" w:themeColor="text1"/>
        </w:rPr>
      </w:pPr>
      <w:r w:rsidRPr="008531B8">
        <w:rPr>
          <w:color w:val="000000" w:themeColor="text1"/>
        </w:rPr>
        <w:t>творческая работа</w:t>
      </w:r>
    </w:p>
    <w:p w14:paraId="181C45E2" w14:textId="77777777" w:rsidR="008531B8" w:rsidRPr="008531B8" w:rsidRDefault="008531B8" w:rsidP="008531B8">
      <w:pPr>
        <w:pStyle w:val="Default"/>
        <w:numPr>
          <w:ilvl w:val="0"/>
          <w:numId w:val="3"/>
        </w:numPr>
        <w:ind w:left="714" w:hanging="357"/>
        <w:jc w:val="both"/>
        <w:rPr>
          <w:color w:val="000000" w:themeColor="text1"/>
        </w:rPr>
      </w:pPr>
      <w:r w:rsidRPr="008531B8">
        <w:rPr>
          <w:color w:val="000000" w:themeColor="text1"/>
        </w:rPr>
        <w:t>исследовательская работа</w:t>
      </w:r>
    </w:p>
    <w:p w14:paraId="0FB1B3E4" w14:textId="77777777" w:rsidR="008531B8" w:rsidRDefault="008531B8" w:rsidP="008531B8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</w:rPr>
      </w:pPr>
      <w:r w:rsidRPr="008531B8">
        <w:rPr>
          <w:color w:val="000000" w:themeColor="text1"/>
        </w:rPr>
        <w:t>методическая работа</w:t>
      </w:r>
    </w:p>
    <w:p w14:paraId="2F4EDB91" w14:textId="70667F26" w:rsidR="00AD3740" w:rsidRPr="001451FE" w:rsidRDefault="00AD3740" w:rsidP="008531B8">
      <w:pPr>
        <w:pStyle w:val="Default"/>
        <w:spacing w:after="120"/>
        <w:jc w:val="both"/>
      </w:pPr>
      <w:r w:rsidRPr="001451FE">
        <w:t xml:space="preserve">2. </w:t>
      </w:r>
      <w:r w:rsidR="00D96B5A">
        <w:t xml:space="preserve">Ограничений по тематике и содержанию, форме и формату предоставляемых на </w:t>
      </w:r>
      <w:r w:rsidR="00A21442">
        <w:t>Мероприятие</w:t>
      </w:r>
      <w:r w:rsidR="00D96B5A">
        <w:t xml:space="preserve"> работ не предусмотрено.</w:t>
      </w:r>
      <w:r w:rsidRPr="001451FE">
        <w:t xml:space="preserve"> </w:t>
      </w:r>
    </w:p>
    <w:p w14:paraId="7F4A03D1" w14:textId="2B05DF43" w:rsidR="00AD3740" w:rsidRPr="001451FE" w:rsidRDefault="00AD3740" w:rsidP="007C61EC">
      <w:pPr>
        <w:pStyle w:val="Default"/>
        <w:spacing w:after="120"/>
        <w:jc w:val="both"/>
      </w:pPr>
      <w:r w:rsidRPr="001451FE">
        <w:t xml:space="preserve">3. </w:t>
      </w:r>
      <w:r w:rsidR="00E719A3">
        <w:t xml:space="preserve">В </w:t>
      </w:r>
      <w:r w:rsidR="00A21442">
        <w:t>Мероприятии</w:t>
      </w:r>
      <w:r w:rsidR="00D40934">
        <w:t xml:space="preserve"> могут принимать участие </w:t>
      </w:r>
      <w:r w:rsidR="004A5C10">
        <w:t xml:space="preserve">только </w:t>
      </w:r>
      <w:r w:rsidR="00D40934">
        <w:t xml:space="preserve">лица 18 </w:t>
      </w:r>
      <w:r w:rsidR="00E719A3">
        <w:t>лет</w:t>
      </w:r>
      <w:r w:rsidR="00D40934">
        <w:t xml:space="preserve"> и старше</w:t>
      </w:r>
      <w:r w:rsidR="00E719A3">
        <w:t xml:space="preserve">, занятые в той или иной сфере </w:t>
      </w:r>
      <w:r w:rsidR="0090231D">
        <w:t xml:space="preserve">профессиональной </w:t>
      </w:r>
      <w:r w:rsidR="00E719A3">
        <w:t>деятельности</w:t>
      </w:r>
      <w:r w:rsidRPr="001451FE">
        <w:t xml:space="preserve">. </w:t>
      </w:r>
    </w:p>
    <w:p w14:paraId="55816754" w14:textId="6DBF29B0" w:rsidR="00D36F1C" w:rsidRDefault="00D36F1C" w:rsidP="00D36F1C">
      <w:pPr>
        <w:pStyle w:val="Default"/>
        <w:spacing w:after="120"/>
        <w:jc w:val="both"/>
      </w:pPr>
      <w:r w:rsidRPr="001451FE">
        <w:t xml:space="preserve">4. </w:t>
      </w:r>
      <w:r w:rsidR="00A21442">
        <w:t>Подведение итогов</w:t>
      </w:r>
    </w:p>
    <w:p w14:paraId="71E8413C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761BA1ED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1D2004C0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7062F2C5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1F08522D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1D453D53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044E5CBE" w14:textId="77777777" w:rsidR="000C5A4F" w:rsidRPr="00041ED5" w:rsidRDefault="000C5A4F" w:rsidP="000C5A4F">
      <w:pPr>
        <w:pStyle w:val="Default"/>
        <w:spacing w:after="120"/>
        <w:jc w:val="both"/>
      </w:pPr>
      <w:r w:rsidRPr="00041ED5">
        <w:rPr>
          <w:rFonts w:eastAsiaTheme="minorHAnsi"/>
          <w:color w:val="000000" w:themeColor="text1"/>
          <w:lang w:eastAsia="en-US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  <w:r w:rsidRPr="00041ED5">
        <w:t xml:space="preserve">  </w:t>
      </w:r>
    </w:p>
    <w:p w14:paraId="4D48925B" w14:textId="77777777" w:rsidR="000C5A4F" w:rsidRPr="001451FE" w:rsidRDefault="000C5A4F" w:rsidP="000C5A4F">
      <w:pPr>
        <w:pStyle w:val="Default"/>
        <w:spacing w:after="120"/>
        <w:jc w:val="both"/>
      </w:pPr>
      <w:r>
        <w:t>5</w:t>
      </w:r>
      <w:r w:rsidRPr="001451FE">
        <w:t>. Финансовое обеспечение</w:t>
      </w:r>
    </w:p>
    <w:p w14:paraId="742382C6" w14:textId="77777777" w:rsidR="000C5A4F" w:rsidRPr="00A57C32" w:rsidRDefault="000C5A4F" w:rsidP="000C5A4F">
      <w:pPr>
        <w:pStyle w:val="a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115CDE58" w14:textId="77777777" w:rsidR="000C5A4F" w:rsidRPr="00A57C32" w:rsidRDefault="000C5A4F" w:rsidP="000C5A4F">
      <w:pPr>
        <w:pStyle w:val="a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32CA858D" w14:textId="77777777" w:rsidR="000C5A4F" w:rsidRPr="008003BA" w:rsidRDefault="000C5A4F" w:rsidP="000C5A4F">
      <w:pPr>
        <w:pStyle w:val="af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1E7232D0" w14:textId="77777777" w:rsidR="000C5A4F" w:rsidRPr="00A57C32" w:rsidRDefault="000C5A4F" w:rsidP="000C5A4F">
      <w:pPr>
        <w:pStyle w:val="a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1E141F12" w14:textId="77777777" w:rsidR="000C5A4F" w:rsidRPr="00A57C32" w:rsidRDefault="000C5A4F" w:rsidP="000C5A4F">
      <w:pPr>
        <w:pStyle w:val="a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04F8B049" w14:textId="77777777" w:rsidR="000C5A4F" w:rsidRPr="00A57C32" w:rsidRDefault="000C5A4F" w:rsidP="000C5A4F">
      <w:pPr>
        <w:pStyle w:val="a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38FA394" w14:textId="77777777" w:rsidR="000C5A4F" w:rsidRPr="001451FE" w:rsidRDefault="000C5A4F" w:rsidP="000C5A4F">
      <w:pPr>
        <w:pStyle w:val="Default"/>
        <w:spacing w:after="120"/>
        <w:jc w:val="both"/>
      </w:pPr>
      <w:r w:rsidRPr="00A57C32">
        <w:rPr>
          <w:color w:val="000000" w:themeColor="text1"/>
        </w:rPr>
        <w:t>5.6. Для обладател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диплом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соискател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гранта АНЭ, а также свидетельств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color w:val="000000" w:themeColor="text1"/>
        </w:rPr>
        <w:t xml:space="preserve">диплома соискателя АНЭ или </w:t>
      </w:r>
      <w:r w:rsidRPr="00A57C32">
        <w:rPr>
          <w:color w:val="000000" w:themeColor="text1"/>
        </w:rPr>
        <w:t>свидетельства АНЭ об инновационной работе.</w:t>
      </w:r>
    </w:p>
    <w:p w14:paraId="48835469" w14:textId="77777777" w:rsidR="000C5A4F" w:rsidRDefault="000C5A4F" w:rsidP="000C5A4F">
      <w:pPr>
        <w:pStyle w:val="Default"/>
        <w:spacing w:after="120"/>
        <w:jc w:val="both"/>
      </w:pPr>
      <w:r>
        <w:t>6</w:t>
      </w:r>
      <w:r w:rsidRPr="001451FE">
        <w:t xml:space="preserve">. </w:t>
      </w:r>
      <w:r>
        <w:t>Срок и порядок подачи материалов</w:t>
      </w:r>
    </w:p>
    <w:p w14:paraId="714A0C58" w14:textId="77777777" w:rsidR="000C5A4F" w:rsidRPr="00041ED5" w:rsidRDefault="000C5A4F" w:rsidP="000C5A4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и заполненная заявка (форма – Приложение 1) (обязательно: весь пакет из этих документов одним письмом!) принимаются </w:t>
      </w:r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(мск.) (кроме выходных и праздничных, нерабочих дней)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9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acnationenc@yandex.ru</w:t>
        </w:r>
      </w:hyperlink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40C881C2" w14:textId="77777777" w:rsidR="000C5A4F" w:rsidRPr="00041ED5" w:rsidRDefault="000C5A4F" w:rsidP="000C5A4F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r w:rsidRPr="00041ED5">
        <w:t xml:space="preserve"> </w:t>
      </w:r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6726B7A1" w14:textId="77777777" w:rsidR="000C5A4F" w:rsidRPr="00041ED5" w:rsidRDefault="000C5A4F" w:rsidP="000C5A4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535F989E" w14:textId="77777777" w:rsidR="000C5A4F" w:rsidRPr="00041ED5" w:rsidRDefault="000C5A4F" w:rsidP="000C5A4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56ECC47" w14:textId="77777777" w:rsidR="000C5A4F" w:rsidRPr="00041ED5" w:rsidRDefault="000C5A4F" w:rsidP="000C5A4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569F8254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4057B5BE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7FE42312" w14:textId="77777777" w:rsidR="000C5A4F" w:rsidRDefault="000C5A4F" w:rsidP="000C5A4F">
      <w:pPr>
        <w:pStyle w:val="Default"/>
        <w:spacing w:after="120"/>
        <w:jc w:val="both"/>
      </w:pPr>
      <w:r w:rsidRPr="00041ED5">
        <w:rPr>
          <w:color w:val="000000" w:themeColor="text1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r w:rsidRPr="00690B19">
        <w:t xml:space="preserve">  </w:t>
      </w:r>
    </w:p>
    <w:p w14:paraId="374B4646" w14:textId="77777777" w:rsidR="000C5A4F" w:rsidRPr="00690B19" w:rsidRDefault="000C5A4F" w:rsidP="000C5A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0C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5DD3C006" w14:textId="77777777" w:rsidR="000C5A4F" w:rsidRPr="00041ED5" w:rsidRDefault="000C5A4F" w:rsidP="000C5A4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1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acnationenc@yandex.ru</w:t>
        </w:r>
      </w:hyperlink>
    </w:p>
    <w:p w14:paraId="1F7A82CB" w14:textId="77777777" w:rsidR="000C5A4F" w:rsidRPr="00041ED5" w:rsidRDefault="000C5A4F" w:rsidP="000C5A4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https://acnationenc.ukit.me/</w:t>
        </w:r>
      </w:hyperlink>
      <w:r w:rsidRPr="00041ED5">
        <w:rPr>
          <w:lang w:val="en-US"/>
        </w:rPr>
        <w:t xml:space="preserve"> </w:t>
      </w:r>
    </w:p>
    <w:p w14:paraId="39F86CB4" w14:textId="77777777" w:rsidR="000C5A4F" w:rsidRPr="00041ED5" w:rsidRDefault="000C5A4F" w:rsidP="000C5A4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E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F8F223" wp14:editId="746DEB79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F0FC2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BC3B33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МЕРОПРИЯТИЙ АНЭ </w:t>
      </w:r>
    </w:p>
    <w:p w14:paraId="0D37F670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ОБЛАДАЮТ ПРАВОМ НА СОИСКАНИЕ ЕЕ ПРЕМИЙ И ГРАНТОВ!</w:t>
      </w:r>
    </w:p>
    <w:p w14:paraId="36F5D12C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https://acnationenc.ukit.me/contact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665E74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4236F8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https://acnationenc.ukit.me/events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(чтобы увидеть все актуальные мероприятия, нужно прокрутить страницу вниз).</w:t>
      </w:r>
    </w:p>
    <w:p w14:paraId="3843B617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AD5CB6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4DCA691D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2F63CF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ДЛЯ УЧАСТНИКОВ МЕРОПРИТЯИЙ АНЭ</w:t>
      </w:r>
    </w:p>
    <w:p w14:paraId="5A14FA14" w14:textId="77777777" w:rsidR="000C5A4F" w:rsidRPr="00041ED5" w:rsidRDefault="000C5A4F" w:rsidP="000C5A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УБЕДИТЕЛЬНАЯ ПРОСЬБА СЛЕДИТЬ ЗА ПОЧТОЙ,</w:t>
      </w:r>
    </w:p>
    <w:p w14:paraId="4A0CFBAA" w14:textId="71CAB119" w:rsidR="00B470B1" w:rsidRDefault="000C5A4F" w:rsidP="000C5A4F">
      <w:pPr>
        <w:pStyle w:val="Default"/>
        <w:spacing w:after="120"/>
        <w:jc w:val="center"/>
        <w:rPr>
          <w:b/>
        </w:rPr>
      </w:pPr>
      <w:r w:rsidRPr="00041ED5">
        <w:rPr>
          <w:b/>
        </w:rPr>
        <w:t>В ТОМ ЧИСЛЕ ПРОСМАТРИВАТЬ ПАПКУ ПИСЕМ СПАМ!</w:t>
      </w:r>
    </w:p>
    <w:p w14:paraId="1E22CFE1" w14:textId="041F2204" w:rsidR="00007E94" w:rsidRPr="00007E94" w:rsidRDefault="00B470B1" w:rsidP="000C5A4F">
      <w:pPr>
        <w:jc w:val="right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>
        <w:rPr>
          <w:b/>
        </w:rPr>
        <w:br w:type="page"/>
      </w:r>
      <w:r w:rsidR="00007E94" w:rsidRPr="00007E94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lastRenderedPageBreak/>
        <w:t>Приложение 1</w:t>
      </w:r>
    </w:p>
    <w:p w14:paraId="388DA52F" w14:textId="77777777" w:rsidR="00007E94" w:rsidRPr="00007E94" w:rsidRDefault="00007E94" w:rsidP="00007E9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заявки </w:t>
      </w:r>
    </w:p>
    <w:p w14:paraId="2D06C9A0" w14:textId="77777777" w:rsidR="00007E94" w:rsidRPr="00007E94" w:rsidRDefault="00007E94" w:rsidP="00007E9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871D8E3" w14:textId="77777777" w:rsidR="00007E94" w:rsidRPr="00007E94" w:rsidRDefault="00007E94" w:rsidP="00007E94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007E94" w:rsidRPr="00007E94" w14:paraId="52D84DE7" w14:textId="77777777" w:rsidTr="00521029">
        <w:trPr>
          <w:jc w:val="center"/>
        </w:trPr>
        <w:tc>
          <w:tcPr>
            <w:tcW w:w="1881" w:type="dxa"/>
          </w:tcPr>
          <w:p w14:paraId="429A6D88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3968D7FE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Ф.И.О. участника – автора работы (полностью)</w:t>
            </w:r>
          </w:p>
          <w:p w14:paraId="06330019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6D9763DF" w14:textId="77777777" w:rsidR="00007E94" w:rsidRPr="00007E94" w:rsidRDefault="00007E94" w:rsidP="00007E94">
            <w:pPr>
              <w:rPr>
                <w:b/>
              </w:rPr>
            </w:pPr>
          </w:p>
        </w:tc>
        <w:tc>
          <w:tcPr>
            <w:tcW w:w="1881" w:type="dxa"/>
          </w:tcPr>
          <w:p w14:paraId="63DF42F8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0718FFBC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5178864" w14:textId="77777777" w:rsidR="00007E94" w:rsidRPr="00007E94" w:rsidRDefault="00007E94" w:rsidP="00007E94">
            <w:pPr>
              <w:rPr>
                <w:b/>
              </w:rPr>
            </w:pPr>
            <w:r w:rsidRPr="00007E94"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007E94" w:rsidRPr="00007E94" w14:paraId="7CD0AAE1" w14:textId="77777777" w:rsidTr="00521029">
        <w:trPr>
          <w:jc w:val="center"/>
        </w:trPr>
        <w:tc>
          <w:tcPr>
            <w:tcW w:w="1881" w:type="dxa"/>
          </w:tcPr>
          <w:p w14:paraId="4F316E22" w14:textId="4A4D375A" w:rsidR="00007E94" w:rsidRPr="00007E94" w:rsidRDefault="00007E94" w:rsidP="00007E94">
            <w:pPr>
              <w:rPr>
                <w:b/>
              </w:rPr>
            </w:pPr>
            <w:r>
              <w:rPr>
                <w:b/>
              </w:rPr>
              <w:t>Региональный конкурс профессионального мастерства</w:t>
            </w:r>
          </w:p>
        </w:tc>
        <w:tc>
          <w:tcPr>
            <w:tcW w:w="1881" w:type="dxa"/>
          </w:tcPr>
          <w:p w14:paraId="365AF8AD" w14:textId="77777777" w:rsidR="00007E94" w:rsidRPr="00007E94" w:rsidRDefault="00007E94" w:rsidP="00007E94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B02D505" w14:textId="77777777" w:rsidR="00007E94" w:rsidRPr="00007E94" w:rsidRDefault="00007E94" w:rsidP="00007E94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6B3084C" w14:textId="77777777" w:rsidR="00007E94" w:rsidRPr="00007E94" w:rsidRDefault="00007E94" w:rsidP="00007E94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D51F92A" w14:textId="77777777" w:rsidR="00007E94" w:rsidRPr="00007E94" w:rsidRDefault="00007E94" w:rsidP="00007E94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C3865DC" w14:textId="77777777" w:rsidR="00007E94" w:rsidRPr="00007E94" w:rsidRDefault="00007E94" w:rsidP="00007E9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AA886F5" w14:textId="77777777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ВНИМАНИЕ!</w:t>
      </w:r>
    </w:p>
    <w:p w14:paraId="3E4E3D58" w14:textId="77777777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5A9438BA" w14:textId="77777777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Word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!</w:t>
      </w:r>
    </w:p>
    <w:p w14:paraId="035116A9" w14:textId="77777777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Убедительная просьба форму заявки не менять!</w:t>
      </w:r>
    </w:p>
    <w:p w14:paraId="58DEF1C3" w14:textId="77777777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68C59FD8" w14:textId="543E296E" w:rsidR="00007E94" w:rsidRPr="00007E94" w:rsidRDefault="00007E94" w:rsidP="00007E94">
      <w:pPr>
        <w:spacing w:after="8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p w14:paraId="009220A0" w14:textId="77777777" w:rsidR="00007E94" w:rsidRPr="00007E94" w:rsidRDefault="00007E94" w:rsidP="00007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F8D1DE5" w14:textId="77777777" w:rsidR="00354962" w:rsidRPr="00747F1B" w:rsidRDefault="00354962" w:rsidP="00007E94">
      <w:pPr>
        <w:jc w:val="right"/>
        <w:rPr>
          <w:sz w:val="28"/>
          <w:szCs w:val="28"/>
        </w:rPr>
      </w:pP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8759" w14:textId="77777777" w:rsidR="0037733B" w:rsidRDefault="0037733B" w:rsidP="00D81166">
      <w:pPr>
        <w:spacing w:after="0" w:line="240" w:lineRule="auto"/>
      </w:pPr>
      <w:r>
        <w:separator/>
      </w:r>
    </w:p>
  </w:endnote>
  <w:endnote w:type="continuationSeparator" w:id="0">
    <w:p w14:paraId="3A9817F0" w14:textId="77777777" w:rsidR="0037733B" w:rsidRDefault="0037733B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434B" w14:textId="77777777" w:rsidR="0037733B" w:rsidRDefault="0037733B" w:rsidP="00D81166">
      <w:pPr>
        <w:spacing w:after="0" w:line="240" w:lineRule="auto"/>
      </w:pPr>
      <w:r>
        <w:separator/>
      </w:r>
    </w:p>
  </w:footnote>
  <w:footnote w:type="continuationSeparator" w:id="0">
    <w:p w14:paraId="5E8963A1" w14:textId="77777777" w:rsidR="0037733B" w:rsidRDefault="0037733B" w:rsidP="00D81166">
      <w:pPr>
        <w:spacing w:after="0" w:line="240" w:lineRule="auto"/>
      </w:pPr>
      <w:r>
        <w:continuationSeparator/>
      </w:r>
    </w:p>
  </w:footnote>
  <w:footnote w:id="1">
    <w:p w14:paraId="4B9F9727" w14:textId="1C044313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A21442" w:rsidRPr="00A21442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4779"/>
    <w:multiLevelType w:val="hybridMultilevel"/>
    <w:tmpl w:val="5FBC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7D20"/>
    <w:multiLevelType w:val="hybridMultilevel"/>
    <w:tmpl w:val="FDCE6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0B60"/>
    <w:multiLevelType w:val="hybridMultilevel"/>
    <w:tmpl w:val="4BE29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16015">
    <w:abstractNumId w:val="2"/>
  </w:num>
  <w:num w:numId="2" w16cid:durableId="2013794642">
    <w:abstractNumId w:val="1"/>
  </w:num>
  <w:num w:numId="3" w16cid:durableId="16830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0176D"/>
    <w:rsid w:val="00007BC9"/>
    <w:rsid w:val="00007E94"/>
    <w:rsid w:val="00010FB1"/>
    <w:rsid w:val="00011CF4"/>
    <w:rsid w:val="00022756"/>
    <w:rsid w:val="00025C85"/>
    <w:rsid w:val="000312DC"/>
    <w:rsid w:val="00035A8C"/>
    <w:rsid w:val="00045DCA"/>
    <w:rsid w:val="00064D1D"/>
    <w:rsid w:val="00072875"/>
    <w:rsid w:val="00074F20"/>
    <w:rsid w:val="00086022"/>
    <w:rsid w:val="0009498C"/>
    <w:rsid w:val="000C5A4F"/>
    <w:rsid w:val="000C734B"/>
    <w:rsid w:val="000D3426"/>
    <w:rsid w:val="000D5BC7"/>
    <w:rsid w:val="000D7159"/>
    <w:rsid w:val="000E1DD3"/>
    <w:rsid w:val="000E2CA5"/>
    <w:rsid w:val="000E39F4"/>
    <w:rsid w:val="000E4F36"/>
    <w:rsid w:val="000E7FB9"/>
    <w:rsid w:val="000F17F6"/>
    <w:rsid w:val="000F399D"/>
    <w:rsid w:val="001126A5"/>
    <w:rsid w:val="001156B4"/>
    <w:rsid w:val="00115DAD"/>
    <w:rsid w:val="001168F0"/>
    <w:rsid w:val="00116E00"/>
    <w:rsid w:val="00117633"/>
    <w:rsid w:val="001202BA"/>
    <w:rsid w:val="001451FE"/>
    <w:rsid w:val="00145667"/>
    <w:rsid w:val="00157A44"/>
    <w:rsid w:val="00161625"/>
    <w:rsid w:val="00173244"/>
    <w:rsid w:val="0019105D"/>
    <w:rsid w:val="001A5032"/>
    <w:rsid w:val="001A5E66"/>
    <w:rsid w:val="001B2267"/>
    <w:rsid w:val="001B3931"/>
    <w:rsid w:val="001C6273"/>
    <w:rsid w:val="001C64C4"/>
    <w:rsid w:val="001E414C"/>
    <w:rsid w:val="001E49F7"/>
    <w:rsid w:val="001E4A3A"/>
    <w:rsid w:val="001E5963"/>
    <w:rsid w:val="001F00D6"/>
    <w:rsid w:val="001F0583"/>
    <w:rsid w:val="001F0B8E"/>
    <w:rsid w:val="001F7170"/>
    <w:rsid w:val="002020E0"/>
    <w:rsid w:val="002049A6"/>
    <w:rsid w:val="0021633F"/>
    <w:rsid w:val="0021727E"/>
    <w:rsid w:val="00222207"/>
    <w:rsid w:val="0023057D"/>
    <w:rsid w:val="00231671"/>
    <w:rsid w:val="00233EF3"/>
    <w:rsid w:val="00234B1A"/>
    <w:rsid w:val="002357C2"/>
    <w:rsid w:val="00235C1B"/>
    <w:rsid w:val="002407B1"/>
    <w:rsid w:val="00244037"/>
    <w:rsid w:val="00246017"/>
    <w:rsid w:val="002533E6"/>
    <w:rsid w:val="002570B6"/>
    <w:rsid w:val="00261D07"/>
    <w:rsid w:val="00262EB0"/>
    <w:rsid w:val="00263AEE"/>
    <w:rsid w:val="00265CFE"/>
    <w:rsid w:val="002675B6"/>
    <w:rsid w:val="00271A93"/>
    <w:rsid w:val="00271CB0"/>
    <w:rsid w:val="00275739"/>
    <w:rsid w:val="00286296"/>
    <w:rsid w:val="002937AE"/>
    <w:rsid w:val="00295E68"/>
    <w:rsid w:val="002961AC"/>
    <w:rsid w:val="002A5117"/>
    <w:rsid w:val="002B1427"/>
    <w:rsid w:val="002B2013"/>
    <w:rsid w:val="002C187A"/>
    <w:rsid w:val="002D0F2B"/>
    <w:rsid w:val="002D1F4E"/>
    <w:rsid w:val="002D351E"/>
    <w:rsid w:val="002E29CE"/>
    <w:rsid w:val="002E450F"/>
    <w:rsid w:val="002E513F"/>
    <w:rsid w:val="002F3775"/>
    <w:rsid w:val="002F3FB2"/>
    <w:rsid w:val="00300F59"/>
    <w:rsid w:val="00315103"/>
    <w:rsid w:val="00315176"/>
    <w:rsid w:val="00324C35"/>
    <w:rsid w:val="0032689C"/>
    <w:rsid w:val="0032783E"/>
    <w:rsid w:val="00335F08"/>
    <w:rsid w:val="00335FBF"/>
    <w:rsid w:val="00354962"/>
    <w:rsid w:val="00363322"/>
    <w:rsid w:val="003764BD"/>
    <w:rsid w:val="0037733B"/>
    <w:rsid w:val="00385153"/>
    <w:rsid w:val="00390930"/>
    <w:rsid w:val="003978A5"/>
    <w:rsid w:val="003A0428"/>
    <w:rsid w:val="003A224D"/>
    <w:rsid w:val="003A37A2"/>
    <w:rsid w:val="003A44B7"/>
    <w:rsid w:val="003B3557"/>
    <w:rsid w:val="003B3AAF"/>
    <w:rsid w:val="003B4202"/>
    <w:rsid w:val="003E7655"/>
    <w:rsid w:val="004062C8"/>
    <w:rsid w:val="00412CFC"/>
    <w:rsid w:val="0041454E"/>
    <w:rsid w:val="00446705"/>
    <w:rsid w:val="00457087"/>
    <w:rsid w:val="0046047F"/>
    <w:rsid w:val="00463E32"/>
    <w:rsid w:val="0047510D"/>
    <w:rsid w:val="00475BC1"/>
    <w:rsid w:val="004767EA"/>
    <w:rsid w:val="00486564"/>
    <w:rsid w:val="00496CAB"/>
    <w:rsid w:val="004A5C10"/>
    <w:rsid w:val="004B1015"/>
    <w:rsid w:val="004B6BC1"/>
    <w:rsid w:val="004C6B2A"/>
    <w:rsid w:val="004D247A"/>
    <w:rsid w:val="004F33BE"/>
    <w:rsid w:val="004F3ACA"/>
    <w:rsid w:val="004F4413"/>
    <w:rsid w:val="004F4EED"/>
    <w:rsid w:val="00501D93"/>
    <w:rsid w:val="00503FDC"/>
    <w:rsid w:val="005071FF"/>
    <w:rsid w:val="00510670"/>
    <w:rsid w:val="005126F2"/>
    <w:rsid w:val="00513EB6"/>
    <w:rsid w:val="005258C7"/>
    <w:rsid w:val="00526100"/>
    <w:rsid w:val="005350B9"/>
    <w:rsid w:val="00535482"/>
    <w:rsid w:val="00540850"/>
    <w:rsid w:val="00540D22"/>
    <w:rsid w:val="005430B1"/>
    <w:rsid w:val="00545218"/>
    <w:rsid w:val="00545A38"/>
    <w:rsid w:val="00552CBB"/>
    <w:rsid w:val="005560C9"/>
    <w:rsid w:val="00560FD8"/>
    <w:rsid w:val="00572FDF"/>
    <w:rsid w:val="00575AA7"/>
    <w:rsid w:val="00581524"/>
    <w:rsid w:val="00583EFB"/>
    <w:rsid w:val="00591C8E"/>
    <w:rsid w:val="00594C5D"/>
    <w:rsid w:val="005967A2"/>
    <w:rsid w:val="005A3817"/>
    <w:rsid w:val="005A4EEC"/>
    <w:rsid w:val="005B3C7C"/>
    <w:rsid w:val="005B5BEA"/>
    <w:rsid w:val="005C4C74"/>
    <w:rsid w:val="005C6FEF"/>
    <w:rsid w:val="005D4B97"/>
    <w:rsid w:val="005E006E"/>
    <w:rsid w:val="005E4C7E"/>
    <w:rsid w:val="005E5198"/>
    <w:rsid w:val="005F5F65"/>
    <w:rsid w:val="005F6B19"/>
    <w:rsid w:val="00604DDB"/>
    <w:rsid w:val="00607E0F"/>
    <w:rsid w:val="00613240"/>
    <w:rsid w:val="00624E4E"/>
    <w:rsid w:val="00627535"/>
    <w:rsid w:val="006317C6"/>
    <w:rsid w:val="006371FA"/>
    <w:rsid w:val="00643637"/>
    <w:rsid w:val="006440B5"/>
    <w:rsid w:val="00652BAE"/>
    <w:rsid w:val="00690B19"/>
    <w:rsid w:val="00691F90"/>
    <w:rsid w:val="00692903"/>
    <w:rsid w:val="00693796"/>
    <w:rsid w:val="00696AC8"/>
    <w:rsid w:val="006A1FAD"/>
    <w:rsid w:val="006A35B3"/>
    <w:rsid w:val="006A49A0"/>
    <w:rsid w:val="006A78F1"/>
    <w:rsid w:val="006C1029"/>
    <w:rsid w:val="006C1F19"/>
    <w:rsid w:val="006C2D40"/>
    <w:rsid w:val="007063C7"/>
    <w:rsid w:val="007070FD"/>
    <w:rsid w:val="0071033C"/>
    <w:rsid w:val="00713084"/>
    <w:rsid w:val="00713797"/>
    <w:rsid w:val="00717AD3"/>
    <w:rsid w:val="00724AEA"/>
    <w:rsid w:val="00734594"/>
    <w:rsid w:val="007379C7"/>
    <w:rsid w:val="00747EBD"/>
    <w:rsid w:val="00747F1B"/>
    <w:rsid w:val="0076210C"/>
    <w:rsid w:val="007647E2"/>
    <w:rsid w:val="00770E00"/>
    <w:rsid w:val="00771EBB"/>
    <w:rsid w:val="007745B2"/>
    <w:rsid w:val="007865D5"/>
    <w:rsid w:val="00786A42"/>
    <w:rsid w:val="00787154"/>
    <w:rsid w:val="007B04D6"/>
    <w:rsid w:val="007B292E"/>
    <w:rsid w:val="007B3FE9"/>
    <w:rsid w:val="007B5896"/>
    <w:rsid w:val="007C61EC"/>
    <w:rsid w:val="007D196A"/>
    <w:rsid w:val="007D3E99"/>
    <w:rsid w:val="007D52DC"/>
    <w:rsid w:val="007E0C5D"/>
    <w:rsid w:val="007F0508"/>
    <w:rsid w:val="007F1770"/>
    <w:rsid w:val="007F6618"/>
    <w:rsid w:val="007F71DA"/>
    <w:rsid w:val="007F7747"/>
    <w:rsid w:val="00811A24"/>
    <w:rsid w:val="00836402"/>
    <w:rsid w:val="0083677C"/>
    <w:rsid w:val="0083763D"/>
    <w:rsid w:val="00837D13"/>
    <w:rsid w:val="00841587"/>
    <w:rsid w:val="0084320A"/>
    <w:rsid w:val="008512E0"/>
    <w:rsid w:val="008531B8"/>
    <w:rsid w:val="00857652"/>
    <w:rsid w:val="008638D7"/>
    <w:rsid w:val="00876DC8"/>
    <w:rsid w:val="00877069"/>
    <w:rsid w:val="00877E9D"/>
    <w:rsid w:val="00882DA5"/>
    <w:rsid w:val="00886390"/>
    <w:rsid w:val="00890B55"/>
    <w:rsid w:val="00893015"/>
    <w:rsid w:val="00896865"/>
    <w:rsid w:val="00897A71"/>
    <w:rsid w:val="008A3D6C"/>
    <w:rsid w:val="008A707C"/>
    <w:rsid w:val="008B7F37"/>
    <w:rsid w:val="008C05BB"/>
    <w:rsid w:val="008C4916"/>
    <w:rsid w:val="008C4BAB"/>
    <w:rsid w:val="008E0B03"/>
    <w:rsid w:val="008E16DA"/>
    <w:rsid w:val="00902291"/>
    <w:rsid w:val="0090231D"/>
    <w:rsid w:val="00903226"/>
    <w:rsid w:val="009040DD"/>
    <w:rsid w:val="0090597B"/>
    <w:rsid w:val="00913F8A"/>
    <w:rsid w:val="0093155F"/>
    <w:rsid w:val="00934796"/>
    <w:rsid w:val="00940B3D"/>
    <w:rsid w:val="00942239"/>
    <w:rsid w:val="009422D3"/>
    <w:rsid w:val="00942576"/>
    <w:rsid w:val="00943F2D"/>
    <w:rsid w:val="00946151"/>
    <w:rsid w:val="00952701"/>
    <w:rsid w:val="00956970"/>
    <w:rsid w:val="0095736E"/>
    <w:rsid w:val="00964E42"/>
    <w:rsid w:val="00965AC0"/>
    <w:rsid w:val="009720E5"/>
    <w:rsid w:val="00987921"/>
    <w:rsid w:val="009A4771"/>
    <w:rsid w:val="009A4B96"/>
    <w:rsid w:val="009A5692"/>
    <w:rsid w:val="009A6C3E"/>
    <w:rsid w:val="009B5427"/>
    <w:rsid w:val="009C51B2"/>
    <w:rsid w:val="009C6BF9"/>
    <w:rsid w:val="009D50C6"/>
    <w:rsid w:val="009E0129"/>
    <w:rsid w:val="009E1CE1"/>
    <w:rsid w:val="009E5012"/>
    <w:rsid w:val="009F0B89"/>
    <w:rsid w:val="009F5EBE"/>
    <w:rsid w:val="00A00F29"/>
    <w:rsid w:val="00A01D9A"/>
    <w:rsid w:val="00A076E1"/>
    <w:rsid w:val="00A11460"/>
    <w:rsid w:val="00A11E7F"/>
    <w:rsid w:val="00A12368"/>
    <w:rsid w:val="00A17375"/>
    <w:rsid w:val="00A20C4F"/>
    <w:rsid w:val="00A21442"/>
    <w:rsid w:val="00A226CF"/>
    <w:rsid w:val="00A2738F"/>
    <w:rsid w:val="00A300A6"/>
    <w:rsid w:val="00A348DB"/>
    <w:rsid w:val="00A403A6"/>
    <w:rsid w:val="00A47494"/>
    <w:rsid w:val="00A566FF"/>
    <w:rsid w:val="00A718B7"/>
    <w:rsid w:val="00A763FC"/>
    <w:rsid w:val="00A807F6"/>
    <w:rsid w:val="00A8308C"/>
    <w:rsid w:val="00A83998"/>
    <w:rsid w:val="00A857B8"/>
    <w:rsid w:val="00A859ED"/>
    <w:rsid w:val="00A90F83"/>
    <w:rsid w:val="00A9535F"/>
    <w:rsid w:val="00AA1E42"/>
    <w:rsid w:val="00AA2738"/>
    <w:rsid w:val="00AA2FA0"/>
    <w:rsid w:val="00AA749F"/>
    <w:rsid w:val="00AC03A1"/>
    <w:rsid w:val="00AC7BE9"/>
    <w:rsid w:val="00AD3740"/>
    <w:rsid w:val="00AD423F"/>
    <w:rsid w:val="00AD6D72"/>
    <w:rsid w:val="00AE1FB8"/>
    <w:rsid w:val="00AE506A"/>
    <w:rsid w:val="00AF0143"/>
    <w:rsid w:val="00AF0A47"/>
    <w:rsid w:val="00B0268A"/>
    <w:rsid w:val="00B13E04"/>
    <w:rsid w:val="00B16D25"/>
    <w:rsid w:val="00B17816"/>
    <w:rsid w:val="00B344F5"/>
    <w:rsid w:val="00B36381"/>
    <w:rsid w:val="00B470B1"/>
    <w:rsid w:val="00B64A27"/>
    <w:rsid w:val="00B90DE5"/>
    <w:rsid w:val="00B93531"/>
    <w:rsid w:val="00B94AC4"/>
    <w:rsid w:val="00B96508"/>
    <w:rsid w:val="00BA0D0B"/>
    <w:rsid w:val="00BA346B"/>
    <w:rsid w:val="00BA5F81"/>
    <w:rsid w:val="00BB1D10"/>
    <w:rsid w:val="00BB3918"/>
    <w:rsid w:val="00BB7ED1"/>
    <w:rsid w:val="00BC45AA"/>
    <w:rsid w:val="00BC5786"/>
    <w:rsid w:val="00BC7AF6"/>
    <w:rsid w:val="00BD4FD4"/>
    <w:rsid w:val="00BE67E5"/>
    <w:rsid w:val="00C06EBA"/>
    <w:rsid w:val="00C11102"/>
    <w:rsid w:val="00C117D0"/>
    <w:rsid w:val="00C15AED"/>
    <w:rsid w:val="00C16C94"/>
    <w:rsid w:val="00C200D5"/>
    <w:rsid w:val="00C21C0E"/>
    <w:rsid w:val="00C230D7"/>
    <w:rsid w:val="00C247F8"/>
    <w:rsid w:val="00C26BCE"/>
    <w:rsid w:val="00C33402"/>
    <w:rsid w:val="00C36928"/>
    <w:rsid w:val="00C37389"/>
    <w:rsid w:val="00C402E1"/>
    <w:rsid w:val="00C445EC"/>
    <w:rsid w:val="00C5025D"/>
    <w:rsid w:val="00C604F6"/>
    <w:rsid w:val="00C660CC"/>
    <w:rsid w:val="00C66EAB"/>
    <w:rsid w:val="00C67F7C"/>
    <w:rsid w:val="00C76DA1"/>
    <w:rsid w:val="00C811BE"/>
    <w:rsid w:val="00C82DD9"/>
    <w:rsid w:val="00C85D00"/>
    <w:rsid w:val="00C97B60"/>
    <w:rsid w:val="00CA007D"/>
    <w:rsid w:val="00CB135C"/>
    <w:rsid w:val="00CB3D05"/>
    <w:rsid w:val="00CC6257"/>
    <w:rsid w:val="00CD0F08"/>
    <w:rsid w:val="00CD1DEB"/>
    <w:rsid w:val="00CE6D7C"/>
    <w:rsid w:val="00CE798D"/>
    <w:rsid w:val="00CF3628"/>
    <w:rsid w:val="00CF4223"/>
    <w:rsid w:val="00CF5322"/>
    <w:rsid w:val="00D112DF"/>
    <w:rsid w:val="00D23306"/>
    <w:rsid w:val="00D26742"/>
    <w:rsid w:val="00D36F1C"/>
    <w:rsid w:val="00D40934"/>
    <w:rsid w:val="00D44906"/>
    <w:rsid w:val="00D804E1"/>
    <w:rsid w:val="00D81166"/>
    <w:rsid w:val="00D85999"/>
    <w:rsid w:val="00D96B5A"/>
    <w:rsid w:val="00DD1FA0"/>
    <w:rsid w:val="00DD3776"/>
    <w:rsid w:val="00DD49D0"/>
    <w:rsid w:val="00DF1A3A"/>
    <w:rsid w:val="00DF7BF1"/>
    <w:rsid w:val="00E128C1"/>
    <w:rsid w:val="00E204EA"/>
    <w:rsid w:val="00E22609"/>
    <w:rsid w:val="00E27BED"/>
    <w:rsid w:val="00E30BA6"/>
    <w:rsid w:val="00E5022C"/>
    <w:rsid w:val="00E53D3D"/>
    <w:rsid w:val="00E54624"/>
    <w:rsid w:val="00E573FD"/>
    <w:rsid w:val="00E63397"/>
    <w:rsid w:val="00E719A3"/>
    <w:rsid w:val="00E94EDD"/>
    <w:rsid w:val="00EA3E22"/>
    <w:rsid w:val="00EA3F02"/>
    <w:rsid w:val="00EA4977"/>
    <w:rsid w:val="00EC43E9"/>
    <w:rsid w:val="00EC5C5E"/>
    <w:rsid w:val="00EE1BBF"/>
    <w:rsid w:val="00EE2BAA"/>
    <w:rsid w:val="00EE351D"/>
    <w:rsid w:val="00EE36A0"/>
    <w:rsid w:val="00EF24B6"/>
    <w:rsid w:val="00EF5B13"/>
    <w:rsid w:val="00F02FB7"/>
    <w:rsid w:val="00F05928"/>
    <w:rsid w:val="00F152E3"/>
    <w:rsid w:val="00F22F03"/>
    <w:rsid w:val="00F25704"/>
    <w:rsid w:val="00F27EFF"/>
    <w:rsid w:val="00F4168A"/>
    <w:rsid w:val="00F53796"/>
    <w:rsid w:val="00F577EA"/>
    <w:rsid w:val="00F631D6"/>
    <w:rsid w:val="00F661E3"/>
    <w:rsid w:val="00F778FC"/>
    <w:rsid w:val="00F823E5"/>
    <w:rsid w:val="00FA383D"/>
    <w:rsid w:val="00FA6647"/>
    <w:rsid w:val="00FB198E"/>
    <w:rsid w:val="00FB2179"/>
    <w:rsid w:val="00FC17D4"/>
    <w:rsid w:val="00FD440C"/>
    <w:rsid w:val="00FE77A4"/>
    <w:rsid w:val="00FF268F"/>
    <w:rsid w:val="00FF499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72AF"/>
  <w15:docId w15:val="{25295C8E-565D-4A50-B4D0-D769591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0F2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35F08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5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1B8"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A21442"/>
    <w:rPr>
      <w:color w:val="605E5C"/>
      <w:shd w:val="clear" w:color="auto" w:fill="E1DFDD"/>
    </w:rPr>
  </w:style>
  <w:style w:type="paragraph" w:styleId="af">
    <w:name w:val="No Spacing"/>
    <w:qFormat/>
    <w:rsid w:val="000C5A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BECB-6EFF-465B-BF5A-F53C746A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226</cp:revision>
  <dcterms:created xsi:type="dcterms:W3CDTF">2019-11-26T09:37:00Z</dcterms:created>
  <dcterms:modified xsi:type="dcterms:W3CDTF">2026-03-11T05:42:00Z</dcterms:modified>
</cp:coreProperties>
</file>